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b w:val="1"/>
          <w:color w:val="b45f06"/>
          <w:sz w:val="50"/>
          <w:szCs w:val="50"/>
        </w:rPr>
      </w:pPr>
      <w:bookmarkStart w:colFirst="0" w:colLast="0" w:name="_1o18x6if73vk" w:id="0"/>
      <w:bookmarkEnd w:id="0"/>
      <w:r w:rsidDel="00000000" w:rsidR="00000000" w:rsidRPr="00000000">
        <w:rPr>
          <w:b w:val="1"/>
          <w:color w:val="b45f06"/>
          <w:sz w:val="50"/>
          <w:szCs w:val="50"/>
          <w:rtl w:val="0"/>
        </w:rPr>
        <w:t xml:space="preserve">Assignment 4</w:t>
      </w:r>
    </w:p>
    <w:p w:rsidR="00000000" w:rsidDel="00000000" w:rsidP="00000000" w:rsidRDefault="00000000" w:rsidRPr="00000000" w14:paraId="0000000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Task 1: Research &amp; Summarize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SORA: An Overview and Comparison with Other AI Tools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SORA is a state-of-the-art text-to-video model developed by OpenAI. It generates realistic and imaginative videos from simple text prompts, bringing static ideas to life with motion, depth, and context. Capable of producing high-fidelity, minute-long clips, SORA understands both physical and visual dynamics — making it powerful for storytelling, advertising, prototyping, and more. Unlike traditional CGI or manual editing, it offers instant content generation, reducing production time and creative barriers.</w:t>
      </w:r>
    </w:p>
    <w:p w:rsidR="00000000" w:rsidDel="00000000" w:rsidP="00000000" w:rsidRDefault="00000000" w:rsidRPr="00000000" w14:paraId="00000005">
      <w:pPr>
        <w:rPr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Comparison with DALL·E, Pika Labs, and RunwayML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SORA vs. DALL·E (by OpenAI)</w:t>
        <w:br w:type="textWrapping"/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DALL·E is focused on image generation from text, while SORA generates </w:t>
      </w:r>
      <w:r w:rsidDel="00000000" w:rsidR="00000000" w:rsidRPr="00000000">
        <w:rPr>
          <w:i w:val="1"/>
          <w:sz w:val="26"/>
          <w:szCs w:val="26"/>
          <w:rtl w:val="0"/>
        </w:rPr>
        <w:t xml:space="preserve">videos</w:t>
      </w:r>
      <w:r w:rsidDel="00000000" w:rsidR="00000000" w:rsidRPr="00000000">
        <w:rPr>
          <w:sz w:val="26"/>
          <w:szCs w:val="26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DALL·E is useful for illustrations, design mockups, or concept art; SORA adds motion and time-based realism.</w:t>
        <w:br w:type="textWrapping"/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Both are multimodal but operate on different content types (images vs. videos).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SORA vs. Pika Labs</w:t>
        <w:br w:type="textWrapping"/>
      </w:r>
    </w:p>
    <w:p w:rsidR="00000000" w:rsidDel="00000000" w:rsidP="00000000" w:rsidRDefault="00000000" w:rsidRPr="00000000" w14:paraId="0000000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Pika Labs is designed for fast, stylized video generation with an emphasis on creative expression.</w:t>
        <w:br w:type="textWrapping"/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SORA delivers more photorealistic and physics-aware outputs, whereas Pika Labs often leans into animation-style visuals.</w:t>
        <w:br w:type="textWrapping"/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Pika Labs is popular for social media content creation, while SORA targets more professional use cases.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SORA vs. RunwayML</w:t>
        <w:br w:type="textWrapping"/>
      </w:r>
    </w:p>
    <w:p w:rsidR="00000000" w:rsidDel="00000000" w:rsidP="00000000" w:rsidRDefault="00000000" w:rsidRPr="00000000" w14:paraId="00000010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RunwayML offers tools for generative video, video editing, and AI-assisted workflows (like inpainting or upscaling).</w:t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SORA is end-to-end: you input text, and it outputs a video, while RunwayML is modular.</w:t>
        <w:br w:type="textWrapping"/>
      </w:r>
    </w:p>
    <w:p w:rsidR="00000000" w:rsidDel="00000000" w:rsidP="00000000" w:rsidRDefault="00000000" w:rsidRPr="00000000" w14:paraId="00000012">
      <w:pPr>
        <w:numPr>
          <w:ilvl w:val="1"/>
          <w:numId w:val="2"/>
        </w:numPr>
        <w:spacing w:after="240" w:before="0" w:beforeAutospacing="0" w:lineRule="auto"/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SORA may outperform RunwayML in realism and coherence across frames due to its deeper world-modeling.</w:t>
        <w:br w:type="textWrapping"/>
      </w:r>
    </w:p>
    <w:p w:rsidR="00000000" w:rsidDel="00000000" w:rsidP="00000000" w:rsidRDefault="00000000" w:rsidRPr="00000000" w14:paraId="00000013">
      <w:pPr>
        <w:rPr>
          <w:sz w:val="26"/>
          <w:szCs w:val="26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Ethical Considerations in Video Generation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0" w:afterAutospacing="0" w:before="24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Misinformation &amp; Deepfakes</w:t>
      </w:r>
      <w:r w:rsidDel="00000000" w:rsidR="00000000" w:rsidRPr="00000000">
        <w:rPr>
          <w:sz w:val="26"/>
          <w:szCs w:val="26"/>
          <w:rtl w:val="0"/>
        </w:rPr>
        <w:t xml:space="preserve">: AI-generated videos can be weaponized to spread fake news or impersonate individuals, blurring the line between truth and fiction.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Consent &amp; Identity</w:t>
      </w:r>
      <w:r w:rsidDel="00000000" w:rsidR="00000000" w:rsidRPr="00000000">
        <w:rPr>
          <w:sz w:val="26"/>
          <w:szCs w:val="26"/>
          <w:rtl w:val="0"/>
        </w:rPr>
        <w:t xml:space="preserve">: Using someone’s likeness or voice in generated content without permission raises serious privacy concerns.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Bias &amp; Representation</w:t>
      </w:r>
      <w:r w:rsidDel="00000000" w:rsidR="00000000" w:rsidRPr="00000000">
        <w:rPr>
          <w:sz w:val="26"/>
          <w:szCs w:val="26"/>
          <w:rtl w:val="0"/>
        </w:rPr>
        <w:t xml:space="preserve">: Like other AI systems, SORA may reflect biases present in its training data, potentially reinforcing stereotypes.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Copyright Issues</w:t>
      </w:r>
      <w:r w:rsidDel="00000000" w:rsidR="00000000" w:rsidRPr="00000000">
        <w:rPr>
          <w:sz w:val="26"/>
          <w:szCs w:val="26"/>
          <w:rtl w:val="0"/>
        </w:rPr>
        <w:t xml:space="preserve">: Reproducing or mimicking existing media, brands, or people could lead to intellectual property violations.</w:t>
        <w:br w:type="textWrapping"/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Content Moderation</w:t>
      </w:r>
      <w:r w:rsidDel="00000000" w:rsidR="00000000" w:rsidRPr="00000000">
        <w:rPr>
          <w:sz w:val="26"/>
          <w:szCs w:val="26"/>
          <w:rtl w:val="0"/>
        </w:rPr>
        <w:t xml:space="preserve">: Generating explicit, violent, or politically sensitive content could pose regulatory and social challenges.</w:t>
        <w:br w:type="textWrapping"/>
      </w:r>
    </w:p>
    <w:p w:rsidR="00000000" w:rsidDel="00000000" w:rsidP="00000000" w:rsidRDefault="00000000" w:rsidRPr="00000000" w14:paraId="0000001A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As AI video generation advances, ethical deployment, transparent labeling, and regulatory oversight become increasingly critical.</w:t>
      </w:r>
    </w:p>
    <w:p w:rsidR="00000000" w:rsidDel="00000000" w:rsidP="00000000" w:rsidRDefault="00000000" w:rsidRPr="00000000" w14:paraId="0000001B">
      <w:pPr>
        <w:spacing w:after="240" w:before="24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Task 2: Prompt Engineering Practice</w:t>
      </w:r>
    </w:p>
    <w:p w:rsidR="00000000" w:rsidDel="00000000" w:rsidP="00000000" w:rsidRDefault="00000000" w:rsidRPr="00000000" w14:paraId="0000001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 creative prompts </w:t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generate an image of an open / dissected heart showing its major parts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25"/>
          <w:szCs w:val="25"/>
          <w:rtl w:val="0"/>
        </w:rPr>
        <w:t xml:space="preserve">generate an image of a beach with huge mountain on side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generate an image of Porsche 911 on race track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rFonts w:ascii="Roboto" w:cs="Roboto" w:eastAsia="Roboto" w:hAnsi="Roboto"/>
          <w:sz w:val="26"/>
          <w:szCs w:val="26"/>
          <w:highlight w:val="white"/>
          <w:rtl w:val="0"/>
        </w:rPr>
        <w:t xml:space="preserve">generate an image of melting glacier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generate an image of nyc flooded with water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738313" cy="262112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2621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724025" cy="258603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586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713286" cy="2574559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3286" cy="25745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747838" cy="2621756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26217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1740076" cy="2624696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0076" cy="2624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